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E8" w:rsidRDefault="00715DE8" w:rsidP="00715DE8">
      <w:pPr>
        <w:pStyle w:val="a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15DE8" w:rsidRDefault="00715DE8" w:rsidP="00715DE8">
      <w:pPr>
        <w:pStyle w:val="a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 предоставляемых одновременно с заявкой</w:t>
      </w:r>
      <w:r w:rsidRPr="00715DE8">
        <w:rPr>
          <w:b/>
          <w:bCs/>
          <w:sz w:val="28"/>
          <w:szCs w:val="28"/>
        </w:rPr>
        <w:t>:</w:t>
      </w:r>
    </w:p>
    <w:p w:rsidR="00715DE8" w:rsidRPr="00715DE8" w:rsidRDefault="00715DE8" w:rsidP="00715DE8">
      <w:pPr>
        <w:pStyle w:val="a3"/>
        <w:contextualSpacing/>
        <w:jc w:val="center"/>
        <w:rPr>
          <w:sz w:val="28"/>
          <w:szCs w:val="28"/>
        </w:rPr>
      </w:pPr>
    </w:p>
    <w:p w:rsidR="00715DE8" w:rsidRDefault="00715DE8" w:rsidP="00715DE8">
      <w:pPr>
        <w:pStyle w:val="a3"/>
        <w:contextualSpacing/>
        <w:jc w:val="both"/>
        <w:rPr>
          <w:sz w:val="28"/>
          <w:szCs w:val="28"/>
        </w:rPr>
      </w:pPr>
      <w:r w:rsidRPr="00715DE8">
        <w:rPr>
          <w:sz w:val="28"/>
          <w:szCs w:val="28"/>
        </w:rPr>
        <w:t>1.Копия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</w:t>
      </w:r>
      <w:proofErr w:type="gramStart"/>
      <w:r w:rsidRPr="00715DE8">
        <w:rPr>
          <w:sz w:val="28"/>
          <w:szCs w:val="28"/>
        </w:rPr>
        <w:t xml:space="preserve"> ,</w:t>
      </w:r>
      <w:proofErr w:type="gramEnd"/>
      <w:r w:rsidRPr="00715DE8">
        <w:rPr>
          <w:sz w:val="28"/>
          <w:szCs w:val="28"/>
        </w:rPr>
        <w:t xml:space="preserve"> приборы учета. </w:t>
      </w:r>
    </w:p>
    <w:p w:rsidR="00715DE8" w:rsidRPr="00715DE8" w:rsidRDefault="00715DE8" w:rsidP="00715DE8">
      <w:pPr>
        <w:pStyle w:val="a3"/>
        <w:contextualSpacing/>
        <w:jc w:val="both"/>
        <w:rPr>
          <w:sz w:val="28"/>
          <w:szCs w:val="28"/>
        </w:rPr>
      </w:pPr>
    </w:p>
    <w:p w:rsidR="00715DE8" w:rsidRDefault="00715DE8" w:rsidP="00715DE8">
      <w:pPr>
        <w:pStyle w:val="a3"/>
        <w:contextualSpacing/>
        <w:jc w:val="both"/>
        <w:rPr>
          <w:sz w:val="28"/>
          <w:szCs w:val="28"/>
        </w:rPr>
      </w:pPr>
      <w:r w:rsidRPr="00715DE8">
        <w:rPr>
          <w:sz w:val="28"/>
          <w:szCs w:val="28"/>
        </w:rPr>
        <w:t>2.Акт разграничения эксплуатационной ответственности.</w:t>
      </w:r>
    </w:p>
    <w:p w:rsidR="00715DE8" w:rsidRPr="00715DE8" w:rsidRDefault="00715DE8" w:rsidP="00715DE8">
      <w:pPr>
        <w:pStyle w:val="a3"/>
        <w:contextualSpacing/>
        <w:jc w:val="both"/>
        <w:rPr>
          <w:sz w:val="28"/>
          <w:szCs w:val="28"/>
        </w:rPr>
      </w:pPr>
    </w:p>
    <w:p w:rsidR="00715DE8" w:rsidRDefault="00715DE8" w:rsidP="00715DE8">
      <w:pPr>
        <w:pStyle w:val="a3"/>
        <w:contextualSpacing/>
        <w:jc w:val="both"/>
        <w:rPr>
          <w:sz w:val="28"/>
          <w:szCs w:val="28"/>
        </w:rPr>
      </w:pPr>
      <w:r w:rsidRPr="00715DE8">
        <w:rPr>
          <w:sz w:val="28"/>
          <w:szCs w:val="28"/>
        </w:rPr>
        <w:t>3.Доверенность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абонента.</w:t>
      </w:r>
    </w:p>
    <w:p w:rsidR="00715DE8" w:rsidRPr="00715DE8" w:rsidRDefault="00715DE8" w:rsidP="00715DE8">
      <w:pPr>
        <w:pStyle w:val="a3"/>
        <w:contextualSpacing/>
        <w:jc w:val="both"/>
        <w:rPr>
          <w:sz w:val="28"/>
          <w:szCs w:val="28"/>
        </w:rPr>
      </w:pPr>
    </w:p>
    <w:p w:rsidR="00715DE8" w:rsidRDefault="00715DE8" w:rsidP="00715DE8">
      <w:pPr>
        <w:pStyle w:val="a3"/>
        <w:contextualSpacing/>
        <w:jc w:val="both"/>
        <w:rPr>
          <w:sz w:val="28"/>
          <w:szCs w:val="28"/>
        </w:rPr>
      </w:pPr>
      <w:r w:rsidRPr="00715DE8">
        <w:rPr>
          <w:sz w:val="28"/>
          <w:szCs w:val="28"/>
        </w:rPr>
        <w:t>4.Копии документов, подтверждающих подключение (технологическое присоединение) объектов абонента к водопроводным сетям ООО «Мортранссервис-НХБ» на законных основаниях (договор подключения, условия подключения (технологического присоединения) или иные документы);</w:t>
      </w:r>
    </w:p>
    <w:p w:rsidR="00715DE8" w:rsidRPr="00715DE8" w:rsidRDefault="00715DE8" w:rsidP="00715DE8">
      <w:pPr>
        <w:pStyle w:val="a3"/>
        <w:contextualSpacing/>
        <w:jc w:val="both"/>
        <w:rPr>
          <w:sz w:val="28"/>
          <w:szCs w:val="28"/>
        </w:rPr>
      </w:pPr>
    </w:p>
    <w:p w:rsidR="00715DE8" w:rsidRPr="00715DE8" w:rsidRDefault="00715DE8" w:rsidP="00715DE8">
      <w:pPr>
        <w:pStyle w:val="a3"/>
        <w:contextualSpacing/>
        <w:jc w:val="both"/>
        <w:rPr>
          <w:sz w:val="28"/>
          <w:szCs w:val="28"/>
        </w:rPr>
      </w:pPr>
      <w:r w:rsidRPr="00715DE8">
        <w:rPr>
          <w:sz w:val="28"/>
          <w:szCs w:val="28"/>
        </w:rPr>
        <w:t>5.Копии технической документации на приборы учета воды.</w:t>
      </w:r>
    </w:p>
    <w:p w:rsidR="00715DE8" w:rsidRDefault="00715DE8" w:rsidP="00715DE8">
      <w:pPr>
        <w:jc w:val="both"/>
      </w:pPr>
      <w:bookmarkStart w:id="0" w:name="_GoBack"/>
      <w:bookmarkEnd w:id="0"/>
      <w:r w:rsidRPr="009F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и сроки рассмотрения заявки предусмотрен Правилами холодного водоснабжения и водоотведения, утвержденного Постановлением Правительства Российской Федерации от 29.07.2013г. № 644</w:t>
      </w:r>
    </w:p>
    <w:p w:rsidR="007B037A" w:rsidRDefault="007B037A" w:rsidP="00715DE8">
      <w:pPr>
        <w:jc w:val="both"/>
      </w:pPr>
    </w:p>
    <w:sectPr w:rsidR="007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E8"/>
    <w:rsid w:val="00715DE8"/>
    <w:rsid w:val="007B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2015-01-29T15:42:00Z</dcterms:created>
  <dcterms:modified xsi:type="dcterms:W3CDTF">2015-01-29T15:46:00Z</dcterms:modified>
</cp:coreProperties>
</file>